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BC8" w:rsidRDefault="00B24BC8" w:rsidP="00B24BC8">
      <w:pPr>
        <w:pStyle w:val="a3"/>
        <w:jc w:val="both"/>
        <w:rPr>
          <w:rStyle w:val="a4"/>
          <w:caps/>
          <w:color w:val="333333"/>
        </w:rPr>
      </w:pPr>
    </w:p>
    <w:p w:rsidR="00B24BC8" w:rsidRDefault="00B24BC8" w:rsidP="00B24BC8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ЧАСТНОЕ ОБЩЕОБРАЗОВАТЕЛЬНОЕ УЧРЕЖДЕНИЕ </w:t>
      </w:r>
    </w:p>
    <w:p w:rsidR="00B24BC8" w:rsidRDefault="00B24BC8" w:rsidP="00B24BC8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«СРЕДНЯЯ ОБЩЕОБРАЗОВАТЕЛЬНАЯ ШКОЛА «ИНТЕЛЛЕКТ»</w:t>
      </w:r>
    </w:p>
    <w:p w:rsidR="00B24BC8" w:rsidRDefault="00B24BC8" w:rsidP="00B24BC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(ЧОУ СОШ «Интеллект»)</w:t>
      </w:r>
    </w:p>
    <w:p w:rsidR="00B24BC8" w:rsidRDefault="00B24BC8" w:rsidP="00B24BC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B24BC8" w:rsidRDefault="00B24BC8" w:rsidP="00B24BC8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 w:line="228" w:lineRule="auto"/>
        <w:ind w:left="1494"/>
        <w:rPr>
          <w:rFonts w:ascii="Times New Roman" w:eastAsia="Calibri" w:hAnsi="Times New Roman" w:cs="Times New Roman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11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8"/>
        <w:gridCol w:w="2965"/>
      </w:tblGrid>
      <w:tr w:rsidR="00B24BC8" w:rsidTr="00B24BC8">
        <w:tc>
          <w:tcPr>
            <w:tcW w:w="6238" w:type="dxa"/>
            <w:hideMark/>
          </w:tcPr>
          <w:p w:rsidR="00B24BC8" w:rsidRDefault="00B24BC8">
            <w:pPr>
              <w:tabs>
                <w:tab w:val="left" w:pos="4111"/>
              </w:tabs>
              <w:autoSpaceDE w:val="0"/>
              <w:autoSpaceDN w:val="0"/>
              <w:spacing w:line="228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СОГЛАСОВАНО</w:t>
            </w:r>
          </w:p>
        </w:tc>
        <w:tc>
          <w:tcPr>
            <w:tcW w:w="2965" w:type="dxa"/>
            <w:hideMark/>
          </w:tcPr>
          <w:p w:rsidR="00B24BC8" w:rsidRDefault="00B24BC8">
            <w:pPr>
              <w:tabs>
                <w:tab w:val="left" w:pos="4111"/>
              </w:tabs>
              <w:autoSpaceDE w:val="0"/>
              <w:autoSpaceDN w:val="0"/>
              <w:spacing w:line="228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ПРИНЯТО </w:t>
            </w:r>
          </w:p>
        </w:tc>
      </w:tr>
      <w:tr w:rsidR="00B24BC8" w:rsidTr="00B24BC8">
        <w:tc>
          <w:tcPr>
            <w:tcW w:w="6238" w:type="dxa"/>
            <w:hideMark/>
          </w:tcPr>
          <w:p w:rsidR="00B24BC8" w:rsidRDefault="00B24BC8">
            <w:pPr>
              <w:tabs>
                <w:tab w:val="left" w:pos="4111"/>
              </w:tabs>
              <w:autoSpaceDE w:val="0"/>
              <w:autoSpaceDN w:val="0"/>
              <w:spacing w:line="228" w:lineRule="auto"/>
              <w:rPr>
                <w:color w:val="000000"/>
              </w:rPr>
            </w:pPr>
            <w:r>
              <w:rPr>
                <w:color w:val="000000"/>
              </w:rPr>
              <w:t>Заместителем директора по УВР</w:t>
            </w:r>
          </w:p>
        </w:tc>
        <w:tc>
          <w:tcPr>
            <w:tcW w:w="2965" w:type="dxa"/>
            <w:hideMark/>
          </w:tcPr>
          <w:p w:rsidR="00B24BC8" w:rsidRDefault="00B24BC8">
            <w:pPr>
              <w:tabs>
                <w:tab w:val="left" w:pos="4111"/>
              </w:tabs>
              <w:autoSpaceDE w:val="0"/>
              <w:autoSpaceDN w:val="0"/>
              <w:spacing w:line="228" w:lineRule="auto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педсовета </w:t>
            </w:r>
          </w:p>
        </w:tc>
      </w:tr>
      <w:tr w:rsidR="00B24BC8" w:rsidTr="00B24BC8">
        <w:tc>
          <w:tcPr>
            <w:tcW w:w="6238" w:type="dxa"/>
            <w:hideMark/>
          </w:tcPr>
          <w:p w:rsidR="00B24BC8" w:rsidRDefault="00B24BC8">
            <w:pPr>
              <w:tabs>
                <w:tab w:val="left" w:pos="4111"/>
              </w:tabs>
              <w:autoSpaceDE w:val="0"/>
              <w:autoSpaceDN w:val="0"/>
              <w:spacing w:line="228" w:lineRule="auto"/>
              <w:rPr>
                <w:color w:val="000000"/>
              </w:rPr>
            </w:pPr>
            <w:r>
              <w:rPr>
                <w:color w:val="000000"/>
              </w:rPr>
              <w:t xml:space="preserve">_________ М.Л. </w:t>
            </w:r>
            <w:proofErr w:type="spellStart"/>
            <w:r>
              <w:rPr>
                <w:color w:val="000000"/>
              </w:rPr>
              <w:t>Хонжарова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2965" w:type="dxa"/>
            <w:hideMark/>
          </w:tcPr>
          <w:p w:rsidR="00B24BC8" w:rsidRDefault="00B24BC8">
            <w:pPr>
              <w:tabs>
                <w:tab w:val="left" w:pos="4111"/>
              </w:tabs>
              <w:autoSpaceDE w:val="0"/>
              <w:autoSpaceDN w:val="0"/>
              <w:spacing w:line="228" w:lineRule="auto"/>
              <w:rPr>
                <w:color w:val="000000"/>
              </w:rPr>
            </w:pPr>
            <w:r>
              <w:rPr>
                <w:color w:val="000000"/>
              </w:rPr>
              <w:t>Протокол  №1</w:t>
            </w:r>
          </w:p>
        </w:tc>
      </w:tr>
      <w:tr w:rsidR="00B24BC8" w:rsidTr="00B24BC8">
        <w:tc>
          <w:tcPr>
            <w:tcW w:w="6238" w:type="dxa"/>
            <w:hideMark/>
          </w:tcPr>
          <w:p w:rsidR="00B24BC8" w:rsidRDefault="00B24BC8">
            <w:pPr>
              <w:tabs>
                <w:tab w:val="left" w:pos="4111"/>
              </w:tabs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 xml:space="preserve"> Протокол № 11 от 29.08.2023г.</w:t>
            </w:r>
          </w:p>
        </w:tc>
        <w:tc>
          <w:tcPr>
            <w:tcW w:w="2965" w:type="dxa"/>
            <w:hideMark/>
          </w:tcPr>
          <w:p w:rsidR="00B24BC8" w:rsidRDefault="00B24BC8">
            <w:pPr>
              <w:tabs>
                <w:tab w:val="left" w:pos="4111"/>
              </w:tabs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от 30.08.2023 г</w:t>
            </w:r>
          </w:p>
        </w:tc>
      </w:tr>
    </w:tbl>
    <w:p w:rsidR="00B24BC8" w:rsidRDefault="00B24BC8" w:rsidP="00B24BC8">
      <w:pPr>
        <w:tabs>
          <w:tab w:val="left" w:pos="4111"/>
        </w:tabs>
        <w:autoSpaceDE w:val="0"/>
        <w:autoSpaceDN w:val="0"/>
        <w:spacing w:after="0"/>
        <w:ind w:right="14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предмета</w:t>
      </w: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«География»</w:t>
      </w: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 11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класса среднего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общего образования</w:t>
      </w: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2023-2024 учебный год </w:t>
      </w: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Урус-Мартан, 2023 </w:t>
      </w:r>
    </w:p>
    <w:p w:rsidR="00B24BC8" w:rsidRDefault="00B24BC8" w:rsidP="00B24BC8">
      <w:pPr>
        <w:autoSpaceDE w:val="0"/>
        <w:autoSpaceDN w:val="0"/>
        <w:spacing w:after="0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4AB9" w:rsidRDefault="003B4AB9" w:rsidP="003B4AB9">
      <w:pPr>
        <w:pStyle w:val="a3"/>
        <w:spacing w:before="0" w:after="0"/>
        <w:jc w:val="both"/>
        <w:rPr>
          <w:color w:val="333333"/>
          <w:sz w:val="21"/>
          <w:szCs w:val="21"/>
        </w:rPr>
      </w:pPr>
      <w:bookmarkStart w:id="0" w:name="_GoBack"/>
      <w:bookmarkEnd w:id="0"/>
      <w:r>
        <w:rPr>
          <w:rStyle w:val="a4"/>
          <w:caps/>
          <w:color w:val="333333"/>
        </w:rPr>
        <w:lastRenderedPageBreak/>
        <w:t>ПОЯСНИТЕЛЬНАЯ ЗАПИСКА</w:t>
      </w:r>
    </w:p>
    <w:p w:rsidR="003B4AB9" w:rsidRDefault="003B4AB9" w:rsidP="00CC35A2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t>Рабочая программа по географии среднего общего образования на базовом уровне составлена на основе Требований к результатам освоения основной образовательной программы среднего общего образования, представленных в федеральном государственном образовательном стандарте среднего общего образования, а также на основе характеристики планируемых результатов духовно-нравственного развития, воспитания и социализации обучающихся, представленных в ф</w:t>
      </w:r>
      <w:r>
        <w:rPr>
          <w:color w:val="333333"/>
          <w:shd w:val="clear" w:color="auto" w:fill="FFFFFF"/>
        </w:rPr>
        <w:t>едеральной рабочей </w:t>
      </w:r>
      <w:r>
        <w:rPr>
          <w:color w:val="333333"/>
        </w:rPr>
        <w:t>программе воспитания.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 личностным, </w:t>
      </w:r>
      <w:proofErr w:type="spellStart"/>
      <w:r>
        <w:rPr>
          <w:color w:val="333333"/>
        </w:rPr>
        <w:t>метапредметным</w:t>
      </w:r>
      <w:proofErr w:type="spellEnd"/>
      <w:r>
        <w:rPr>
          <w:color w:val="333333"/>
        </w:rPr>
        <w:t xml:space="preserve"> и предметным результатам освоения образовательных программ и составлена с учётом Концепции развития географического образования в Российской Федерации, принятой на Всероссийском съезде учителей географии и утверждённой Решением Коллегии Министерства просвещения и науки Российской Федерации от 24.12.2018 года.</w:t>
      </w:r>
    </w:p>
    <w:p w:rsidR="003B4AB9" w:rsidRDefault="003B4AB9" w:rsidP="003B4AB9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aps/>
          <w:color w:val="333333"/>
        </w:rPr>
        <w:t>ОБЩАЯ ХАРАКТЕРИСТИКА ПРЕДМЕТА «ГЕОГРАФИЯ»</w:t>
      </w:r>
    </w:p>
    <w:p w:rsidR="003B4AB9" w:rsidRDefault="003B4AB9" w:rsidP="00CC35A2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t>География – это один из немногих учебных предметов, способных успешно выполнить задачу интеграции содержания образования в области естественных и общественных наук.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 основу содержания учебного предмета положено изучение единого и одновременно многополярного мира, глобализации мирового развития, фокусирования на формировании у обучающихся целостного представления о роли России в современном мире. Факторами, определяющими содержательную часть, явились </w:t>
      </w:r>
      <w:proofErr w:type="spellStart"/>
      <w:r>
        <w:rPr>
          <w:color w:val="333333"/>
        </w:rPr>
        <w:t>интегративность</w:t>
      </w:r>
      <w:proofErr w:type="spellEnd"/>
      <w:r>
        <w:rPr>
          <w:color w:val="333333"/>
        </w:rPr>
        <w:t xml:space="preserve">, </w:t>
      </w:r>
      <w:proofErr w:type="spellStart"/>
      <w:r>
        <w:rPr>
          <w:color w:val="333333"/>
        </w:rPr>
        <w:t>междисциплинарность</w:t>
      </w:r>
      <w:proofErr w:type="spellEnd"/>
      <w:r>
        <w:rPr>
          <w:color w:val="333333"/>
        </w:rPr>
        <w:t xml:space="preserve">, практико-ориентированность, </w:t>
      </w:r>
      <w:proofErr w:type="spellStart"/>
      <w:r>
        <w:rPr>
          <w:color w:val="333333"/>
        </w:rPr>
        <w:t>экологизация</w:t>
      </w:r>
      <w:proofErr w:type="spellEnd"/>
      <w:r>
        <w:rPr>
          <w:color w:val="333333"/>
        </w:rPr>
        <w:t xml:space="preserve"> и </w:t>
      </w:r>
      <w:proofErr w:type="spellStart"/>
      <w:r>
        <w:rPr>
          <w:color w:val="333333"/>
        </w:rPr>
        <w:t>гуманизация</w:t>
      </w:r>
      <w:proofErr w:type="spellEnd"/>
      <w:r>
        <w:rPr>
          <w:color w:val="333333"/>
        </w:rPr>
        <w:t xml:space="preserve"> географии, что позволило более чётко представить географические реалии происходящих в современном мире геополитических, межнациональных и межгосударственных, социокультурных, социально-экономических, </w:t>
      </w:r>
      <w:proofErr w:type="spellStart"/>
      <w:r>
        <w:rPr>
          <w:color w:val="333333"/>
        </w:rPr>
        <w:t>геоэкологических</w:t>
      </w:r>
      <w:proofErr w:type="spellEnd"/>
      <w:r>
        <w:rPr>
          <w:color w:val="333333"/>
        </w:rPr>
        <w:t xml:space="preserve"> событий и процессов.</w:t>
      </w:r>
    </w:p>
    <w:p w:rsidR="003B4AB9" w:rsidRDefault="003B4AB9" w:rsidP="003B4AB9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aps/>
          <w:color w:val="333333"/>
        </w:rPr>
        <w:t>ЦЕЛИ ИЗУЧЕНИЯ ПРЕДМЕТА «ГЕОГРАФИЯ»</w:t>
      </w:r>
    </w:p>
    <w:p w:rsidR="003B4AB9" w:rsidRDefault="003B4AB9" w:rsidP="00CC35A2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t>Цели изучения географии на базовом уровне в средней школе направлены на: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1) воспитание чувства патриотизма, взаимопонимания с другими народами, уважения культуры разных стран и регионов мира, ценностных ориентаций личности посредством ознакомления с важнейшими проблемами современности, c ролью России как составной части мирового сообщества;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2) воспитание экологической культуры на основе приобретения знаний о взаимосвязи природы, населения и хозяйства на глобальном, региональном и локальном уровнях и формирование ценностного отношения к проблемам взаимодействия человека и общества;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4) развитие познавательных интересов, навыков самопознания, интеллектуальных и творческих способностей в процессе овладения комплексом географических знаний и умений, направленных на использование их в реальной действительности;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5) приобретение опыта разнообразной деятельности, направленной на достижение целей устойчивого развития.</w:t>
      </w:r>
    </w:p>
    <w:p w:rsidR="003B4AB9" w:rsidRDefault="003B4AB9" w:rsidP="003B4AB9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b/>
          <w:bCs/>
          <w:caps/>
          <w:color w:val="333333"/>
        </w:rPr>
        <w:lastRenderedPageBreak/>
        <w:br/>
      </w:r>
    </w:p>
    <w:p w:rsidR="003B4AB9" w:rsidRDefault="003B4AB9" w:rsidP="003B4AB9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aps/>
          <w:color w:val="333333"/>
        </w:rPr>
        <w:t>МЕСТО УЧЕБНОГО ПРЕДМЕТА «ГЕОГРАФИЯ» В УЧЕБНОМ ПЛАНЕ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Учебным планом на изучение географии на базовом уровне 11 классе отводится 34 часов: по одному часу в неделю.</w:t>
      </w:r>
    </w:p>
    <w:p w:rsidR="003B4AB9" w:rsidRDefault="003B4AB9" w:rsidP="003B4AB9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11 КЛАСС</w:t>
      </w:r>
    </w:p>
    <w:p w:rsidR="003B4AB9" w:rsidRDefault="003B4AB9" w:rsidP="00CC35A2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i/>
          <w:iCs/>
          <w:color w:val="333333"/>
        </w:rPr>
        <w:t>Раздел 6. Регионы и страны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Тема 1. Регионы мира. Зарубежная Европа.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Многообразие подходов к выделению регионов мира. Регионы мира: зарубежная Европа, зарубежная Азия, Америка, Африка, Австралия и Океания.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Зарубежная Европа: состав 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 xml:space="preserve">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 хозяйства стран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>. Геополитические проблемы региона.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Практическая работа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1. Сравнение по уровню социально-экономического развития стран различных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 xml:space="preserve"> зарубежной Европы с использованием источников географической информации (по выбору учителя).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Тема 2. Зарубежная Азия:</w:t>
      </w:r>
      <w:r>
        <w:rPr>
          <w:color w:val="333333"/>
        </w:rPr>
        <w:t> состав 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 xml:space="preserve"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 хозяйства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>. 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Практическая работа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1. Сравнение международной промышленной и сельскохозяйственной специализации Китая и Индии на основании анализа данных об экспорте основных видов продукции.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Тема 3. Америка: </w:t>
      </w:r>
      <w:r>
        <w:rPr>
          <w:color w:val="333333"/>
        </w:rPr>
        <w:t>состав 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 xml:space="preserve">: США и Канада, Латинская Америка), общая экономико-географическая характеристика. Особенности природно-ресурсного капитала, населения и хозяйства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>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Практическая работа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1. Объяснение особенностей территориальной структуры хозяйства Канады и Бразилии на основе анализа географических карт.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Тема 4. Африка:</w:t>
      </w:r>
      <w:r>
        <w:rPr>
          <w:color w:val="333333"/>
        </w:rPr>
        <w:t> состав 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 xml:space="preserve">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 хозяйства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 xml:space="preserve">. Экономические и социальные проблемы региона. Особенности экономико-географического </w:t>
      </w:r>
      <w:r>
        <w:rPr>
          <w:color w:val="333333"/>
        </w:rPr>
        <w:lastRenderedPageBreak/>
        <w:t>положения, природно-ресурсного капитала, населения, хозяйства стран Африки (ЮАР, Египет, Алжир).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Практическая работа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1. Сравнение на основе анализа статистических данных роли сельского хозяйства в экономике Алжира и Эфиопии.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Тема 5. Австралия и Океания. </w:t>
      </w:r>
      <w:r>
        <w:rPr>
          <w:color w:val="333333"/>
        </w:rPr>
        <w:t>Австралия и Океания: особенности географического положения. Австралийский Союз: главные факторы размещения населения и развития хозяйства. Экономико-географическое положение, природно-ресурсный капитал. Отрасли международной специализации. Географическая и товарная структура экспорта. Океания: особенности природных ресурсов, населения и хозяйства. Место в международном географическом разделении труда.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Тема 6. Россия на геополитической, геоэкономической и </w:t>
      </w:r>
      <w:proofErr w:type="spellStart"/>
      <w:r>
        <w:rPr>
          <w:rStyle w:val="a4"/>
          <w:color w:val="333333"/>
        </w:rPr>
        <w:t>геодемографической</w:t>
      </w:r>
      <w:proofErr w:type="spellEnd"/>
      <w:r>
        <w:rPr>
          <w:rStyle w:val="a4"/>
          <w:color w:val="333333"/>
        </w:rPr>
        <w:t xml:space="preserve"> карте мира.</w:t>
      </w:r>
      <w:r>
        <w:rPr>
          <w:color w:val="333333"/>
        </w:rPr>
        <w:t> Особенности интеграции России в мировое сообщество. Географические аспекты решения внешнеэкономических и внешнеполитических задач развития России.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Практическая работа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1. Изменение направления международных экономических связей России в новых экономических условиях.</w:t>
      </w:r>
    </w:p>
    <w:p w:rsidR="003B4AB9" w:rsidRDefault="003B4AB9" w:rsidP="00CC35A2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i/>
          <w:iCs/>
          <w:color w:val="333333"/>
        </w:rPr>
        <w:t>Раздел 7. Глобальные проблемы человечества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Группы глобальных проблем: геополитические, экологические, демографические.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Геополитические проблемы: проблема сохранения мира на планете и причины роста глобальной и региональной нестабильности. Проблема разрыва в уровне социально-экономического развития между развитыми и развивающимися странами и причина её возникновения.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Геоэкология – фокус глобальных проблем человечества. Глобальные экологические проблемы как проблемы, связанные с усилением воздействия человека на природу и влиянием природы на жизнь человека и его хозяйственную деятельность. Проблема глобальных климатических изменений, проблема стихийных природных бедствий, глобальные сырьевая и энергетическая проблемы, проблема дефицита водных ресурсов и ухудшения их качества, проблемы опустынивания и деградации земель и почв, проблема сохранения биоразнообразия. Проблема загрязнения Мирового океана и освоения его ресурсов.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Глобальные проблемы народонаселения: демографическая, продовольственная, роста городов, здоровья и долголетия человека.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Взаимосвязь глобальных геополитических, экологических проблем и проблем народонаселения.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 Возможные пути решения глобальных проблем. Необходимость переоценки человечеством и отдельными странами некоторых ранее устоявшихся экономических, политических, идеологических и культурных ориентиров. Участие России в решении глобальных проблем.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Практическая работа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 участия России в их решении.</w:t>
      </w:r>
    </w:p>
    <w:p w:rsidR="003B4AB9" w:rsidRDefault="003B4AB9" w:rsidP="003B4AB9">
      <w:pPr>
        <w:pStyle w:val="a3"/>
        <w:spacing w:before="0" w:beforeAutospacing="0" w:after="0" w:afterAutospacing="0"/>
        <w:ind w:firstLine="567"/>
        <w:jc w:val="both"/>
        <w:rPr>
          <w:rStyle w:val="a4"/>
          <w:color w:val="333333"/>
        </w:rPr>
      </w:pPr>
    </w:p>
    <w:p w:rsidR="003B4AB9" w:rsidRDefault="003B4AB9" w:rsidP="003B4AB9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11 КЛАСС</w:t>
      </w:r>
    </w:p>
    <w:p w:rsidR="003B4AB9" w:rsidRDefault="003B4AB9" w:rsidP="003B4AB9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1)</w:t>
      </w:r>
      <w:r>
        <w:rPr>
          <w:color w:val="333333"/>
        </w:rPr>
        <w:t> </w:t>
      </w:r>
      <w:r>
        <w:rPr>
          <w:color w:val="333333"/>
        </w:rPr>
        <w:t>понимание роли и места современной географической науки в системе научных дисциплин, её участии в решении важнейших проблем человечества: определять роль географических наук в достижении целей устойчивого развития;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2)</w:t>
      </w:r>
      <w:r>
        <w:rPr>
          <w:color w:val="333333"/>
        </w:rPr>
        <w:t> </w:t>
      </w:r>
      <w:r>
        <w:rPr>
          <w:color w:val="333333"/>
        </w:rPr>
        <w:t>освоение и применение знаний о размещении основных географических объектов и территориальной организации природы и общества: выбирать и использовать источники географической информации для определения положения и взаиморасположения регионов и стран в пространстве;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описывать положение и взаиморасположение регионов и стран в пространстве, особенности природно-ресурсного капитала, населения и хозяйства регионов и изученных стран;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3)</w:t>
      </w:r>
      <w:r>
        <w:rPr>
          <w:color w:val="333333"/>
        </w:rPr>
        <w:t> 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системы комплексных социально ориентированных географических знаний о закономерностях развития природы, размещения населения и хозяйства: распознавать географические особенности проявления процессов воспроизводства, миграции населения и урбанизации в различных регионах мира и изученных странах;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 изученных стран по уровню социально-экономического развития, специализации различных стран и по их месту в МГРТ; для классификации стран отдельных регионов мира, в том числе по особенностям географического положения, форме правления и государственного устройства, уровню социально-экономического развития, типам воспроизводства населения с использованием источников географической информации;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устанавливать взаимосвязи между социально-экономическими и </w:t>
      </w:r>
      <w:proofErr w:type="spellStart"/>
      <w:r>
        <w:rPr>
          <w:color w:val="333333"/>
        </w:rPr>
        <w:t>геоэкологическими</w:t>
      </w:r>
      <w:proofErr w:type="spellEnd"/>
      <w:r>
        <w:rPr>
          <w:color w:val="333333"/>
        </w:rPr>
        <w:t xml:space="preserve"> процессами и явлениями в изученных странах; природными условиями и размещением населения, природными условиями и </w:t>
      </w:r>
      <w:proofErr w:type="gramStart"/>
      <w:r>
        <w:rPr>
          <w:color w:val="333333"/>
        </w:rPr>
        <w:t>природно-ресурсным капиталом</w:t>
      </w:r>
      <w:proofErr w:type="gramEnd"/>
      <w:r>
        <w:rPr>
          <w:color w:val="333333"/>
        </w:rPr>
        <w:t xml:space="preserve"> и отраслевой структурой хозяйства изученных стран;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прогнозировать изменения возрастной структуры населения отдельных стран зарубежной Европы с использованием источников географической информации;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формулировать и/или обосновывать выводы на основе использования географических знаний;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4)</w:t>
      </w:r>
      <w:r>
        <w:rPr>
          <w:color w:val="333333"/>
        </w:rPr>
        <w:t> </w:t>
      </w:r>
      <w:r>
        <w:rPr>
          <w:color w:val="333333"/>
        </w:rPr>
        <w:t xml:space="preserve">владение географической терминологией и 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>
        <w:rPr>
          <w:color w:val="333333"/>
        </w:rPr>
        <w:t>субурбанизация</w:t>
      </w:r>
      <w:proofErr w:type="spellEnd"/>
      <w:r>
        <w:rPr>
          <w:color w:val="333333"/>
        </w:rPr>
        <w:t xml:space="preserve">, ложная урбанизация; мегалополисы, развитые и развивающиеся, новые индустриальные, нефтедобывающие страны; </w:t>
      </w:r>
      <w:proofErr w:type="spellStart"/>
      <w:r>
        <w:rPr>
          <w:color w:val="333333"/>
        </w:rPr>
        <w:t>ресурсообеспеченность</w:t>
      </w:r>
      <w:proofErr w:type="spellEnd"/>
      <w:r>
        <w:rPr>
          <w:color w:val="333333"/>
        </w:rPr>
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 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 </w:t>
      </w:r>
      <w:proofErr w:type="spellStart"/>
      <w:r>
        <w:rPr>
          <w:color w:val="333333"/>
        </w:rPr>
        <w:t>деглобализация</w:t>
      </w:r>
      <w:proofErr w:type="spellEnd"/>
      <w:r>
        <w:rPr>
          <w:color w:val="333333"/>
        </w:rPr>
        <w:t>, «</w:t>
      </w:r>
      <w:proofErr w:type="spellStart"/>
      <w:r>
        <w:rPr>
          <w:color w:val="333333"/>
        </w:rPr>
        <w:t>энергопереход</w:t>
      </w:r>
      <w:proofErr w:type="spellEnd"/>
      <w:r>
        <w:rPr>
          <w:color w:val="333333"/>
        </w:rPr>
        <w:t>», международные экономические отношения, устойчивое развитие для решения учебных и (или) практико-ориентированных задач;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5)</w:t>
      </w:r>
      <w:r>
        <w:rPr>
          <w:color w:val="333333"/>
        </w:rPr>
        <w:t> 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умений проводить наблюдения за отдельными географическими объектами, процессами и явлениями, их изменениями в результате воздействия природных и антропогенных факторов: определять цели и задачи проведения наблюдения/исследования; выбирать форму фиксации результатов наблюдения/исследования; формулировать обобщения и выводы по результатам наблюдения/исследования;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6) 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умений находить и использовать различные источники географической информации для получения новых знаний о природных и социально-экономических процессах и явлениях, выявления закономерностей и тенденций их развития, прогнозирования: выбирать и использовать источники географической информации (картографические, статистические, текстовые, видео- и фотоизображения, геоинформационные системы), адекватные решаемым задачам;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сопоставлять и анализировать географические карты различной тематики и другие источники географической информации для выявления закономерностей социально-экономических, природных и экологических процессов и явлений на территории регионов мира и отдельных стран;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определять и сравнивать по географическим картам разного содержания и другим источникам географической информации качественные и количественные показатели, характеризующие регионы и страны, а также географические процессы и явления, происходящие в них; географические факторы международной хозяйственной специализации отдельных стран с использованием источников географической информации;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определять и находить в комплексе источников недостоверную и противоречивую географическую информацию о регионах мира и странах для решения учебных и (или) практико-ориентированных задач; самостоятельно находить, отбирать и применять различные методы познания для решения практико-ориентированных задач;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7) владение умениями географического анализа и интерпретации информации из различных источников: находить, отбирать, систематизировать информацию, необходимую для изучения регионов мира и стран (в том числе и России), их обеспеченности природными и человеческими ресурсами; для изучения хозяйственного потенциала стран, глобальных проблем человечества и их проявления на территории (в том числе и России);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представлять в различных формах (графики, таблицы, схемы, диаграммы, карты и др.) географическую информацию о населении, размещении хозяйства регионов мира и изученных стран; их отраслевой и территориальной структуре их хозяйств, географических особенностях развития отдельных отраслей;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формулировать выводы и заключения на основе анализа и интерпретации информации из различных источников;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критически оценивать и интерпретировать информацию, получаемую из различных источников;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различные источники географической информации для решения учебных и (или) практико-ориентированных задач;</w:t>
      </w:r>
    </w:p>
    <w:p w:rsidR="003B4AB9" w:rsidRDefault="003B4AB9" w:rsidP="00CC35A2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8)</w:t>
      </w:r>
      <w:r>
        <w:rPr>
          <w:color w:val="333333"/>
        </w:rPr>
        <w:t> 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>
        <w:rPr>
          <w:color w:val="333333"/>
        </w:rPr>
        <w:t>геоэкологических</w:t>
      </w:r>
      <w:proofErr w:type="spellEnd"/>
      <w:r>
        <w:rPr>
          <w:color w:val="333333"/>
        </w:rPr>
        <w:t xml:space="preserve"> явлений и процессов в странах мира: объяснять географические особенности стран с разным уровнем социально-экономического развития, в том числе объяснять различие в составе, структуре и размещении населения, в уровне и качестве жизни населения;</w:t>
      </w:r>
      <w:r w:rsidR="00CC35A2">
        <w:rPr>
          <w:color w:val="333333"/>
          <w:sz w:val="21"/>
          <w:szCs w:val="21"/>
        </w:rPr>
        <w:t xml:space="preserve"> </w:t>
      </w:r>
      <w:r>
        <w:rPr>
          <w:color w:val="333333"/>
        </w:rPr>
        <w:t xml:space="preserve">объяснять влияние природно-ресурсного капитала на формирование отраслевой структуры хозяйства отдельных стран; особенности отраслевой и территориальной </w:t>
      </w:r>
      <w:r>
        <w:rPr>
          <w:color w:val="333333"/>
        </w:rPr>
        <w:lastRenderedPageBreak/>
        <w:t>структуры хозяйства изученных стран, особенности международной специализации стран и роль географических факторов в её формировании; особенности проявления глобальных проблем человечества в различных странах с использованием источников географической информации;</w:t>
      </w:r>
    </w:p>
    <w:p w:rsidR="00CC35A2" w:rsidRDefault="003B4AB9" w:rsidP="00CC35A2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9)</w:t>
      </w:r>
      <w:r>
        <w:rPr>
          <w:color w:val="333333"/>
        </w:rPr>
        <w:t> 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умений применять географические знания для оценки разнообразных явлений и процессов: оценивать географические факторы, определяющие сущность и динамику важнейших социально-экономических и </w:t>
      </w:r>
      <w:proofErr w:type="spellStart"/>
      <w:r>
        <w:rPr>
          <w:color w:val="333333"/>
        </w:rPr>
        <w:t>геоэкологических</w:t>
      </w:r>
      <w:proofErr w:type="spellEnd"/>
      <w:r>
        <w:rPr>
          <w:color w:val="333333"/>
        </w:rPr>
        <w:t xml:space="preserve"> процессов; изученные социально-экономические и </w:t>
      </w:r>
      <w:proofErr w:type="spellStart"/>
      <w:r>
        <w:rPr>
          <w:color w:val="333333"/>
        </w:rPr>
        <w:t>геоэкологические</w:t>
      </w:r>
      <w:proofErr w:type="spellEnd"/>
      <w:r>
        <w:rPr>
          <w:color w:val="333333"/>
        </w:rPr>
        <w:t xml:space="preserve"> процессы и явления; политико-географическое положение изученных регионов, стран и России; влияние международных миграций на демографическую и социально-экономическую ситуацию в изученных странах; роль России как крупнейшего поставщика топливно-энергетических и сырьевых ресурсов в мировой экономике; конкурентные преимущества экономики России; различные точки зрения по актуальным экологическим и социально-экономическим проблемам мира и России; изменения направления международных экономических связей России в новых экономических условиях;</w:t>
      </w:r>
    </w:p>
    <w:p w:rsidR="003B4AB9" w:rsidRDefault="003B4AB9" w:rsidP="00CC35A2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10)</w:t>
      </w:r>
      <w:r>
        <w:rPr>
          <w:color w:val="333333"/>
        </w:rPr>
        <w:t> 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 xml:space="preserve"> знаний об основных проблемах взаимодействия природы и общества, о природных и социально-экономических аспектах экологических проблем: описывать географические аспекты проблем взаимодействия природы и общества;</w:t>
      </w:r>
    </w:p>
    <w:p w:rsidR="003B4AB9" w:rsidRDefault="003B4AB9" w:rsidP="003B4AB9">
      <w:pPr>
        <w:pStyle w:val="a3"/>
        <w:spacing w:before="0" w:after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приводить примеры взаимосвязи глобальных проблем; возможных путей решения глобальных проблем.</w:t>
      </w:r>
    </w:p>
    <w:p w:rsidR="005409AB" w:rsidRDefault="005409AB"/>
    <w:p w:rsidR="003B4AB9" w:rsidRPr="003B4AB9" w:rsidRDefault="003B4AB9" w:rsidP="003B4AB9">
      <w:pPr>
        <w:suppressAutoHyphens/>
        <w:spacing w:after="0" w:line="276" w:lineRule="auto"/>
        <w:ind w:left="120"/>
        <w:rPr>
          <w:rFonts w:ascii="Times New Roman" w:eastAsia="font278" w:hAnsi="Times New Roman" w:cs="Times New Roman"/>
          <w:b/>
          <w:color w:val="000000"/>
          <w:kern w:val="1"/>
          <w:sz w:val="24"/>
          <w:lang w:val="en-US" w:eastAsia="ar-SA"/>
        </w:rPr>
      </w:pPr>
      <w:r w:rsidRPr="003B4AB9">
        <w:rPr>
          <w:rFonts w:ascii="Times New Roman" w:eastAsia="font278" w:hAnsi="Times New Roman" w:cs="Times New Roman"/>
          <w:b/>
          <w:color w:val="000000"/>
          <w:kern w:val="1"/>
          <w:sz w:val="28"/>
          <w:lang w:val="en-US" w:eastAsia="ar-SA"/>
        </w:rPr>
        <w:t xml:space="preserve">11 КЛАСС </w:t>
      </w:r>
    </w:p>
    <w:tbl>
      <w:tblPr>
        <w:tblW w:w="15277" w:type="dxa"/>
        <w:tblInd w:w="100" w:type="dxa"/>
        <w:tblLayout w:type="fixed"/>
        <w:tblCellMar>
          <w:top w:w="50" w:type="dxa"/>
          <w:left w:w="100" w:type="dxa"/>
        </w:tblCellMar>
        <w:tblLook w:val="0000" w:firstRow="0" w:lastRow="0" w:firstColumn="0" w:lastColumn="0" w:noHBand="0" w:noVBand="0"/>
      </w:tblPr>
      <w:tblGrid>
        <w:gridCol w:w="690"/>
        <w:gridCol w:w="6010"/>
        <w:gridCol w:w="1283"/>
        <w:gridCol w:w="1835"/>
        <w:gridCol w:w="2082"/>
        <w:gridCol w:w="3377"/>
      </w:tblGrid>
      <w:tr w:rsidR="003B4AB9" w:rsidRPr="003B4AB9" w:rsidTr="003B4AB9">
        <w:trPr>
          <w:trHeight w:val="144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№ п/п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6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Наименование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разделов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и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тем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программы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5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Количество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часов</w:t>
            </w:r>
            <w:proofErr w:type="spellEnd"/>
          </w:p>
        </w:tc>
        <w:tc>
          <w:tcPr>
            <w:tcW w:w="3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Электронные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(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цифровые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)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образовательные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ресурсы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60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Всего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Контрольные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работы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Практические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работы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3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  <w:tr w:rsidR="003B4AB9" w:rsidRPr="003B4AB9" w:rsidTr="003B4AB9">
        <w:trPr>
          <w:trHeight w:val="144"/>
        </w:trPr>
        <w:tc>
          <w:tcPr>
            <w:tcW w:w="152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Раздел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1.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РЕГИОНЫ И СТРАНЫ</w:t>
            </w:r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1.1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Регионы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мира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Зарубежная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Европа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5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1.2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Зарубежная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Азия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6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1.3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Америка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7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1.4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Африка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4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8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1.5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Австралия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и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Океания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2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9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1.6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Россия на геополитической, геоэкономической и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геодемографической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карте мира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3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0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6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Итого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по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разделу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27 </w:t>
            </w:r>
          </w:p>
        </w:tc>
        <w:tc>
          <w:tcPr>
            <w:tcW w:w="7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  <w:tr w:rsidR="003B4AB9" w:rsidRPr="003B4AB9" w:rsidTr="003B4AB9">
        <w:trPr>
          <w:trHeight w:val="144"/>
        </w:trPr>
        <w:tc>
          <w:tcPr>
            <w:tcW w:w="152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Раздел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2.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ГЛОБАЛЬНЫЕ ПРОБЛЕМЫ ЧЕЛОВЕЧЕСТВА</w:t>
            </w:r>
          </w:p>
        </w:tc>
      </w:tr>
      <w:tr w:rsidR="003B4AB9" w:rsidRPr="003B4AB9" w:rsidTr="001D3792">
        <w:trPr>
          <w:trHeight w:val="14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2.1</w:t>
            </w:r>
          </w:p>
        </w:tc>
        <w:tc>
          <w:tcPr>
            <w:tcW w:w="6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Глобальные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человечества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4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1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6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Итого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по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разделу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4 </w:t>
            </w:r>
          </w:p>
        </w:tc>
        <w:tc>
          <w:tcPr>
            <w:tcW w:w="7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  <w:tr w:rsidR="003B4AB9" w:rsidRPr="003B4AB9" w:rsidTr="001D3792">
        <w:trPr>
          <w:trHeight w:val="144"/>
        </w:trPr>
        <w:tc>
          <w:tcPr>
            <w:tcW w:w="6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lastRenderedPageBreak/>
              <w:t>Резервное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время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3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1D3792" w:rsidRDefault="001D3792" w:rsidP="003B4AB9">
            <w:pPr>
              <w:widowControl w:val="0"/>
              <w:suppressAutoHyphens/>
              <w:snapToGrid w:val="0"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eastAsia="ar-SA"/>
              </w:rPr>
            </w:pPr>
            <w:r>
              <w:rPr>
                <w:rFonts w:ascii="font278" w:eastAsia="font278" w:hAnsi="font278" w:cs="font278"/>
                <w:kern w:val="1"/>
                <w:lang w:eastAsia="ar-SA"/>
              </w:rPr>
              <w:t>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  <w:tr w:rsidR="003B4AB9" w:rsidRPr="003B4AB9" w:rsidTr="001D3792">
        <w:trPr>
          <w:trHeight w:val="144"/>
        </w:trPr>
        <w:tc>
          <w:tcPr>
            <w:tcW w:w="6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ОБЩЕЕ КОЛИЧЕСТВО ЧАСОВ ПО ПРОГРАММЕ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34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0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0 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</w:tbl>
    <w:p w:rsidR="003B4AB9" w:rsidRPr="003B4AB9" w:rsidRDefault="003B4AB9" w:rsidP="003B4AB9">
      <w:pPr>
        <w:suppressAutoHyphens/>
        <w:spacing w:after="200" w:line="276" w:lineRule="auto"/>
        <w:rPr>
          <w:rFonts w:ascii="font278" w:eastAsia="font278" w:hAnsi="font278" w:cs="font278"/>
          <w:kern w:val="1"/>
          <w:lang w:val="en-US" w:eastAsia="ar-SA"/>
        </w:rPr>
        <w:sectPr w:rsidR="003B4AB9" w:rsidRPr="003B4AB9" w:rsidSect="001D3792">
          <w:pgSz w:w="11906" w:h="16383"/>
          <w:pgMar w:top="649" w:right="1440" w:bottom="417" w:left="500" w:header="720" w:footer="720" w:gutter="0"/>
          <w:cols w:space="720"/>
          <w:docGrid w:linePitch="600" w:charSpace="36864"/>
        </w:sectPr>
      </w:pPr>
    </w:p>
    <w:p w:rsidR="003B4AB9" w:rsidRPr="003B4AB9" w:rsidRDefault="003B4AB9" w:rsidP="003B4AB9">
      <w:pPr>
        <w:suppressAutoHyphens/>
        <w:spacing w:after="0" w:line="276" w:lineRule="auto"/>
        <w:ind w:left="120"/>
        <w:rPr>
          <w:rFonts w:ascii="Times New Roman" w:eastAsia="font278" w:hAnsi="Times New Roman" w:cs="Times New Roman"/>
          <w:b/>
          <w:color w:val="000000"/>
          <w:kern w:val="1"/>
          <w:sz w:val="24"/>
          <w:lang w:val="en-US" w:eastAsia="ar-SA"/>
        </w:rPr>
      </w:pPr>
      <w:r w:rsidRPr="003B4AB9">
        <w:rPr>
          <w:rFonts w:ascii="Times New Roman" w:eastAsia="font278" w:hAnsi="Times New Roman" w:cs="Times New Roman"/>
          <w:b/>
          <w:color w:val="000000"/>
          <w:kern w:val="1"/>
          <w:sz w:val="28"/>
          <w:lang w:val="en-US" w:eastAsia="ar-SA"/>
        </w:rPr>
        <w:lastRenderedPageBreak/>
        <w:t xml:space="preserve">11 КЛАСС </w:t>
      </w:r>
    </w:p>
    <w:tbl>
      <w:tblPr>
        <w:tblW w:w="0" w:type="auto"/>
        <w:tblInd w:w="100" w:type="dxa"/>
        <w:tblLayout w:type="fixed"/>
        <w:tblCellMar>
          <w:top w:w="50" w:type="dxa"/>
          <w:left w:w="100" w:type="dxa"/>
        </w:tblCellMar>
        <w:tblLook w:val="0000" w:firstRow="0" w:lastRow="0" w:firstColumn="0" w:lastColumn="0" w:noHBand="0" w:noVBand="0"/>
      </w:tblPr>
      <w:tblGrid>
        <w:gridCol w:w="1090"/>
        <w:gridCol w:w="5777"/>
        <w:gridCol w:w="2316"/>
        <w:gridCol w:w="1867"/>
        <w:gridCol w:w="3910"/>
      </w:tblGrid>
      <w:tr w:rsidR="003B4AB9" w:rsidRPr="003B4AB9" w:rsidTr="003B4AB9">
        <w:trPr>
          <w:trHeight w:val="144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№ п/п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5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Тема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урока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Количество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часов</w:t>
            </w:r>
            <w:proofErr w:type="spellEnd"/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Дата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изучения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Электронные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цифровые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образовательные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ресурсы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57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>Всего</w:t>
            </w:r>
            <w:proofErr w:type="spellEnd"/>
            <w:r w:rsidRPr="003B4AB9">
              <w:rPr>
                <w:rFonts w:ascii="Times New Roman" w:eastAsia="font278" w:hAnsi="Times New Roman" w:cs="Times New Roman"/>
                <w:b/>
                <w:color w:val="000000"/>
                <w:kern w:val="1"/>
                <w:sz w:val="24"/>
                <w:lang w:val="en-US" w:eastAsia="ar-SA"/>
              </w:rPr>
              <w:t xml:space="preserve"> </w:t>
            </w:r>
          </w:p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18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Многообразие подходов к выделению регионов мира. Зарубежная Европа: состав, общая характеристика.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Геополитические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региона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2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Западная Европа. Общие черты и особенности природно-ресурсного капитала, населения и хозяйства стран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субрегиона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3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3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Северная Европа: общие черты и особенности природно-ресурсного капитала, населения и хозяйства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субрегиона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4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4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Южная Европа: общие черты и особенности природно-ресурсного капитала, населения и хозяйства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субрегиона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5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5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Восточная Европа: общие черты и особенности природно-ресурсного капитала, населения и хозяйства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субрегиона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6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6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Практическая работа по теме "Сравнение по уровню социально-экономического развития стран различных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субрегионов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зарубежной Европы с использованием источников географической информации"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7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7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Зарубежная Азия: </w:t>
            </w:r>
            <w:proofErr w:type="gram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состав ,</w:t>
            </w:r>
            <w:proofErr w:type="gram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общая экономико-географическая характеристика. Юго-Западная Азия: общие черты и особенности природно-ресурсного капитала, населения и хозяйства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субрегиона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Современные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8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8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Южная Азия. Индия: общая экономико-географическая характеристика.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Современные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19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lastRenderedPageBreak/>
              <w:t>9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Центральная Азия: общие черты и особенности природно-ресурсного капитала, населения и хозяйства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субрегиона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Современные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0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10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Юго-Восточная Азия: общие черты и особенности природно-ресурсного капитала, населения и хозяйства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субрегиона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Современные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1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Восточная Азия. Китай: общая экономико-географическая характеристика.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Современные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2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12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Восточная Азия. Япония: общая экономико-географическая характеристика.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Современные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3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13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Практическая работа по теме "Сравнение промышленности Китая и Индии"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4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14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Обобщение и повторение по теме "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Субрегионы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: Юго-Западная Азия, Центральная Азия, Восточная Азия, Южная Азия, Юго-Восточная Азия"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5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15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Субрегионы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: США и Канада, Латинская Америка: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6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16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7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17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8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18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29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19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Бразилия: особенности ЭГП, природно-ресурсного капитала, населения и хозяйства, современные проблемы. Практическая работа по теме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lastRenderedPageBreak/>
              <w:t>"Особенности 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lastRenderedPageBreak/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0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lastRenderedPageBreak/>
              <w:t>20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Контрольная работа по теме "Особенности экономико-географического положения, природно-ресурсного капитала, населения и хозяйства регионов, крупных стран, в том числе России.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Ресурсообеспеченность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. Истощение природных ресурсов. Обеспеченность стран стратегическими ресурсами: нефтью, газом, ураном, рудами"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1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Африка: состав, общая экономико-географическая характеристика. Особенности природно-ресурсного капитала, населения и хозяйства стран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субрегионов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.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Экономические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и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социальные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проблемы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региона</w:t>
            </w:r>
            <w:proofErr w:type="spellEnd"/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2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22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3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23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4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24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Западная Африка, Центральная Африка, Восточная Африка. Особенности природно-ресурсного капитала, населения и хозяйства стран региона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5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25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Практическая работа по теме "Сравнение сельского хозяйства Алжира и Эфиопии"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6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26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Австралия и Океания: особенности ГП Австралийский Союз: главные факторы размещения населения и развития </w:t>
            </w:r>
            <w:proofErr w:type="gram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хозяйства .</w:t>
            </w:r>
            <w:proofErr w:type="gram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Место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в МГРТ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 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7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27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Океания: особенности природных ресурсов, населения и </w:t>
            </w:r>
            <w:proofErr w:type="spellStart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хозяйства.Место</w:t>
            </w:r>
            <w:proofErr w:type="spellEnd"/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в МГРТ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8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28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Особенности интеграции России в мировое сообщество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39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29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Географические аспекты решения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lastRenderedPageBreak/>
              <w:t>внешнеэкономических и внешнеполитических задач развития экономики России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lastRenderedPageBreak/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40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lastRenderedPageBreak/>
              <w:t>30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Практическая работа по 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41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31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Группы глобальных проблем. Геополитические проблемы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42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32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Геоэкология — фокус глобальных проблем человечества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43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33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44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>34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Взаимосвязь глобальных геополитических, экологических проблем и проблем народонаселения. Возможные пути их решения. Участие России в решении глобальных проблем. Практическая работа по теме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font278" w:eastAsia="font278" w:hAnsi="font278" w:cs="font278"/>
                <w:kern w:val="1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ЦОС "Моя Школа" </w:t>
            </w:r>
            <w:hyperlink r:id="rId45" w:history="1"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https</w:t>
              </w:r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://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myschool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edu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.</w:t>
              </w:r>
              <w:proofErr w:type="spellStart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val="en-US" w:eastAsia="ar-SA"/>
                </w:rPr>
                <w:t>ru</w:t>
              </w:r>
              <w:proofErr w:type="spellEnd"/>
              <w:r w:rsidRPr="003B4AB9">
                <w:rPr>
                  <w:rFonts w:ascii="Times New Roman" w:eastAsia="font278" w:hAnsi="Times New Roman" w:cs="Times New Roman"/>
                  <w:color w:val="0000FF"/>
                  <w:kern w:val="1"/>
                  <w:u w:val="single"/>
                  <w:lang w:eastAsia="ar-SA"/>
                </w:rPr>
                <w:t>/</w:t>
              </w:r>
            </w:hyperlink>
          </w:p>
        </w:tc>
      </w:tr>
      <w:tr w:rsidR="003B4AB9" w:rsidRPr="003B4AB9" w:rsidTr="003B4AB9">
        <w:trPr>
          <w:trHeight w:val="144"/>
        </w:trPr>
        <w:tc>
          <w:tcPr>
            <w:tcW w:w="6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auto"/>
              <w:ind w:left="135"/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>ОБЩЕЕ КОЛИЧЕСТВО ЧАСОВ ПО ПРОГРАММЕ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pacing w:after="0" w:line="276" w:lineRule="exact"/>
              <w:ind w:left="135"/>
              <w:jc w:val="center"/>
              <w:rPr>
                <w:rFonts w:ascii="font278" w:eastAsia="font278" w:hAnsi="font278" w:cs="font278"/>
                <w:kern w:val="1"/>
                <w:lang w:val="en-US" w:eastAsia="ar-SA"/>
              </w:rPr>
            </w:pP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eastAsia="ar-SA"/>
              </w:rPr>
              <w:t xml:space="preserve"> </w:t>
            </w:r>
            <w:r w:rsidRPr="003B4AB9">
              <w:rPr>
                <w:rFonts w:ascii="Times New Roman" w:eastAsia="font278" w:hAnsi="Times New Roman" w:cs="Times New Roman"/>
                <w:color w:val="000000"/>
                <w:kern w:val="1"/>
                <w:sz w:val="24"/>
                <w:lang w:val="en-US" w:eastAsia="ar-SA"/>
              </w:rPr>
              <w:t xml:space="preserve">34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B9" w:rsidRPr="003B4AB9" w:rsidRDefault="003B4AB9" w:rsidP="003B4AB9">
            <w:pPr>
              <w:widowControl w:val="0"/>
              <w:suppressAutoHyphens/>
              <w:snapToGrid w:val="0"/>
              <w:spacing w:after="200" w:line="276" w:lineRule="auto"/>
              <w:rPr>
                <w:rFonts w:ascii="font278" w:eastAsia="font278" w:hAnsi="font278" w:cs="font278"/>
                <w:kern w:val="1"/>
                <w:lang w:val="en-US" w:eastAsia="ar-SA"/>
              </w:rPr>
            </w:pPr>
          </w:p>
        </w:tc>
      </w:tr>
    </w:tbl>
    <w:p w:rsidR="003B4AB9" w:rsidRPr="003B4AB9" w:rsidRDefault="003B4AB9" w:rsidP="003B4AB9">
      <w:pPr>
        <w:suppressAutoHyphens/>
        <w:spacing w:after="200" w:line="276" w:lineRule="auto"/>
        <w:rPr>
          <w:rFonts w:ascii="font278" w:eastAsia="font278" w:hAnsi="font278" w:cs="font278"/>
          <w:kern w:val="1"/>
          <w:lang w:val="en-US" w:eastAsia="ar-SA"/>
        </w:rPr>
        <w:sectPr w:rsidR="003B4AB9" w:rsidRPr="003B4AB9">
          <w:pgSz w:w="16383" w:h="11906" w:orient="landscape"/>
          <w:pgMar w:top="567" w:right="766" w:bottom="406" w:left="700" w:header="720" w:footer="720" w:gutter="0"/>
          <w:cols w:space="720"/>
          <w:docGrid w:linePitch="600" w:charSpace="36864"/>
        </w:sectPr>
      </w:pPr>
    </w:p>
    <w:p w:rsidR="001D3792" w:rsidRDefault="001D3792" w:rsidP="001D3792">
      <w:pPr>
        <w:suppressAutoHyphens/>
        <w:spacing w:before="240" w:after="120" w:line="276" w:lineRule="auto"/>
        <w:rPr>
          <w:rFonts w:ascii="Times New Roman" w:eastAsia="font278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val="en-US" w:eastAsia="ar-SA"/>
        </w:rPr>
      </w:pPr>
    </w:p>
    <w:p w:rsidR="001D3792" w:rsidRPr="001D3792" w:rsidRDefault="001D3792" w:rsidP="001D3792">
      <w:pPr>
        <w:suppressAutoHyphens/>
        <w:spacing w:before="240" w:after="120" w:line="276" w:lineRule="auto"/>
        <w:rPr>
          <w:rFonts w:ascii="Times New Roman" w:eastAsia="font278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ar-SA"/>
        </w:rPr>
      </w:pPr>
      <w:r w:rsidRPr="001D3792">
        <w:rPr>
          <w:rFonts w:ascii="Times New Roman" w:eastAsia="font278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ar-SA"/>
        </w:rPr>
        <w:t>УЧЕБНО-МЕТОДИЧЕСКОЕ ОБЕСПЕЧЕНИЕ ОБРАЗОВАТЕЛЬНОГО ПРОЦЕССА</w:t>
      </w:r>
    </w:p>
    <w:p w:rsidR="001D3792" w:rsidRPr="001D3792" w:rsidRDefault="001D3792" w:rsidP="001D3792">
      <w:pPr>
        <w:suppressAutoHyphens/>
        <w:spacing w:before="240" w:after="120" w:line="276" w:lineRule="auto"/>
        <w:rPr>
          <w:rFonts w:ascii="font278" w:eastAsia="font278" w:hAnsi="font278" w:cs="font278"/>
          <w:color w:val="000000"/>
          <w:kern w:val="1"/>
          <w:sz w:val="24"/>
          <w:szCs w:val="24"/>
          <w:shd w:val="clear" w:color="auto" w:fill="FFFFFF"/>
          <w:lang w:eastAsia="ar-SA"/>
        </w:rPr>
      </w:pPr>
      <w:r w:rsidRPr="001D3792">
        <w:rPr>
          <w:rFonts w:ascii="Times New Roman" w:eastAsia="font278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ar-SA"/>
        </w:rPr>
        <w:t>ОБЯЗАТЕЛЬНЫЕ УЧЕБНЫЕ МАТЕРИАЛЫ ДЛЯ УЧЕНИКА</w:t>
      </w:r>
    </w:p>
    <w:p w:rsidR="001D3792" w:rsidRPr="001D3792" w:rsidRDefault="001D3792" w:rsidP="001D3792">
      <w:pPr>
        <w:suppressAutoHyphens/>
        <w:spacing w:before="240" w:after="120" w:line="276" w:lineRule="auto"/>
        <w:rPr>
          <w:rFonts w:ascii="font278" w:eastAsia="font278" w:hAnsi="font278" w:cs="font278"/>
          <w:color w:val="000000"/>
          <w:kern w:val="1"/>
          <w:sz w:val="24"/>
          <w:szCs w:val="24"/>
          <w:shd w:val="clear" w:color="auto" w:fill="FFFFFF"/>
          <w:lang w:eastAsia="ar-SA"/>
        </w:rPr>
      </w:pPr>
      <w:r w:rsidRPr="001D3792">
        <w:rPr>
          <w:rFonts w:ascii="font278" w:eastAsia="font278" w:hAnsi="font278" w:cs="font278"/>
          <w:color w:val="000000"/>
          <w:kern w:val="1"/>
          <w:sz w:val="24"/>
          <w:szCs w:val="24"/>
          <w:shd w:val="clear" w:color="auto" w:fill="FFFFFF"/>
          <w:lang w:eastAsia="ar-SA"/>
        </w:rPr>
        <w:t>​‌</w:t>
      </w:r>
      <w:bookmarkStart w:id="1" w:name="7a5bb61c-2e1e-4c92-8fe7-f576740d0c55"/>
      <w:bookmarkEnd w:id="1"/>
      <w:r w:rsidRPr="001D3792">
        <w:rPr>
          <w:rFonts w:ascii="font278" w:eastAsia="font278" w:hAnsi="font278" w:cs="font278"/>
          <w:color w:val="000000"/>
          <w:kern w:val="1"/>
          <w:sz w:val="24"/>
          <w:szCs w:val="24"/>
          <w:shd w:val="clear" w:color="auto" w:fill="FFFFFF"/>
          <w:lang w:eastAsia="ar-SA"/>
        </w:rPr>
        <w:t xml:space="preserve">• </w:t>
      </w: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  <w:t xml:space="preserve">География, 10-11 классы/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  <w:t>Максаковский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  <w:t xml:space="preserve"> В.П., Акционерное общество «Издательство «</w:t>
      </w:r>
      <w:proofErr w:type="gram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  <w:t>Просвещение»‌</w:t>
      </w:r>
      <w:proofErr w:type="gram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  <w:t>​</w:t>
      </w:r>
    </w:p>
    <w:p w:rsidR="001D3792" w:rsidRPr="001D3792" w:rsidRDefault="001D3792" w:rsidP="001D3792">
      <w:pPr>
        <w:suppressAutoHyphens/>
        <w:spacing w:before="240" w:after="120" w:line="276" w:lineRule="auto"/>
        <w:rPr>
          <w:rFonts w:ascii="font278" w:eastAsia="font278" w:hAnsi="font278" w:cs="font278"/>
          <w:color w:val="000000"/>
          <w:kern w:val="1"/>
          <w:sz w:val="24"/>
          <w:szCs w:val="24"/>
          <w:shd w:val="clear" w:color="auto" w:fill="FFFFFF"/>
          <w:lang w:val="en-US" w:eastAsia="ar-SA"/>
        </w:rPr>
      </w:pPr>
      <w:r w:rsidRPr="001D3792">
        <w:rPr>
          <w:rFonts w:ascii="font278" w:eastAsia="font278" w:hAnsi="font278" w:cs="font278"/>
          <w:color w:val="000000"/>
          <w:kern w:val="1"/>
          <w:sz w:val="24"/>
          <w:szCs w:val="24"/>
          <w:shd w:val="clear" w:color="auto" w:fill="FFFFFF"/>
          <w:lang w:val="en-US" w:eastAsia="ar-SA"/>
        </w:rPr>
        <w:t>​‌</w:t>
      </w:r>
      <w:r w:rsidRPr="001D3792">
        <w:rPr>
          <w:rFonts w:ascii="Times New Roman" w:eastAsia="font278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val="en-US" w:eastAsia="ar-SA"/>
        </w:rPr>
        <w:t>МЕТОДИЧЕСКИЕ МАТЕРИАЛЫ ДЛЯ УЧИТЕЛЯ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before="240" w:after="120" w:line="276" w:lineRule="auto"/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</w:pPr>
      <w:r w:rsidRPr="001D3792">
        <w:rPr>
          <w:rFonts w:ascii="font278" w:eastAsia="font278" w:hAnsi="font278" w:cs="font278"/>
          <w:color w:val="000000"/>
          <w:kern w:val="1"/>
          <w:sz w:val="24"/>
          <w:szCs w:val="24"/>
          <w:shd w:val="clear" w:color="auto" w:fill="FFFFFF"/>
          <w:lang w:eastAsia="ar-SA"/>
        </w:rPr>
        <w:t>​‌</w:t>
      </w: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  <w:t>Банников С.В. Всероссийская проверочная работа: 10-11 классы: типовые задания. – М.: Экзамен, 2021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</w:pP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>География. 10-11 классы: тестовый контроль/ авт.-сост. Н.В. Яковлева. – Волгоград: Учитель, 2020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</w:pP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 xml:space="preserve">Довгань Г.Д. Социально-экономическая география мира в определениях, таблицах и схемах. </w:t>
      </w: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 xml:space="preserve">10-11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классы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 xml:space="preserve">. – М.: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Ранок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, 2021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</w:pP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>Жижина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 xml:space="preserve"> Е.А., Никитина Н.А. Поурочные разработки по географии. 10 класс. – М.: ВАКО, 2022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</w:pP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>Максаковский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 xml:space="preserve"> В. П. «География. Методические рекомендации. </w:t>
      </w: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 xml:space="preserve">10—11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классы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»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</w:pP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>Максаковский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 xml:space="preserve"> В. П. «География. Рабочие программы. </w:t>
      </w: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 xml:space="preserve">10—11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классы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»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</w:pP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>Максаковский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 xml:space="preserve"> В. </w:t>
      </w:r>
      <w:proofErr w:type="gram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>П..</w:t>
      </w:r>
      <w:proofErr w:type="gram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 xml:space="preserve"> «География. Рабочая тетрадь. </w:t>
      </w: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 xml:space="preserve">10—11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классы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val="en-US" w:eastAsia="ar-SA"/>
        </w:rPr>
        <w:t>»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</w:pP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>Максаковский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lang w:eastAsia="ar-SA"/>
        </w:rPr>
        <w:t xml:space="preserve"> В.П. География. 10-11 класс. Учебник для общеобразовательных учреждений. М.: Просвещение,2014</w:t>
      </w:r>
    </w:p>
    <w:p w:rsidR="001D3792" w:rsidRPr="001D3792" w:rsidRDefault="001D3792" w:rsidP="001D3792">
      <w:pPr>
        <w:numPr>
          <w:ilvl w:val="0"/>
          <w:numId w:val="1"/>
        </w:numPr>
        <w:suppressAutoHyphens/>
        <w:spacing w:after="0" w:line="100" w:lineRule="atLeast"/>
        <w:rPr>
          <w:rFonts w:ascii="font278" w:eastAsia="font278" w:hAnsi="font278" w:cs="font278"/>
          <w:kern w:val="1"/>
          <w:sz w:val="24"/>
          <w:szCs w:val="24"/>
          <w:lang w:eastAsia="ar-SA"/>
        </w:rPr>
      </w:pPr>
      <w:r w:rsidRPr="001D3792">
        <w:rPr>
          <w:rFonts w:ascii="Times New Roman" w:eastAsia="font278" w:hAnsi="Times New Roman" w:cs="Times New Roman"/>
          <w:color w:val="000000"/>
          <w:kern w:val="1"/>
          <w:sz w:val="24"/>
          <w:szCs w:val="24"/>
          <w:shd w:val="clear" w:color="auto" w:fill="FFFFFF"/>
          <w:lang w:eastAsia="ar-SA"/>
        </w:rPr>
        <w:t>Федоров О.Д География: тренировочные задания: 10-11 классы. – М.: 2022</w:t>
      </w:r>
    </w:p>
    <w:p w:rsidR="001D3792" w:rsidRPr="001D3792" w:rsidRDefault="001D3792" w:rsidP="001D3792">
      <w:pPr>
        <w:suppressAutoHyphens/>
        <w:spacing w:before="240" w:after="120" w:line="276" w:lineRule="auto"/>
        <w:rPr>
          <w:rFonts w:ascii="font278" w:eastAsia="font278" w:hAnsi="font278" w:cs="font278"/>
          <w:kern w:val="1"/>
          <w:sz w:val="24"/>
          <w:szCs w:val="24"/>
          <w:lang w:eastAsia="ar-SA"/>
        </w:rPr>
      </w:pPr>
    </w:p>
    <w:p w:rsidR="001D3792" w:rsidRPr="001D3792" w:rsidRDefault="001D3792" w:rsidP="001D3792">
      <w:pPr>
        <w:suppressAutoHyphens/>
        <w:spacing w:before="240" w:after="120" w:line="276" w:lineRule="auto"/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</w:pPr>
      <w:r w:rsidRPr="001D3792">
        <w:rPr>
          <w:rFonts w:ascii="Times New Roman" w:eastAsia="font278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ar-SA"/>
        </w:rPr>
        <w:t>ЦИФРОВЫЕ ОБРАЗОВАТЕЛЬНЫЕ РЕСУРСЫ И РЕСУРСЫ СЕТИ ИНТЕРНЕТ</w:t>
      </w:r>
    </w:p>
    <w:p w:rsidR="001D3792" w:rsidRPr="001D3792" w:rsidRDefault="001D3792" w:rsidP="001D3792">
      <w:pPr>
        <w:suppressAutoHyphens/>
        <w:spacing w:before="240" w:after="120" w:line="276" w:lineRule="auto"/>
        <w:rPr>
          <w:rFonts w:ascii="font278" w:eastAsia="font278" w:hAnsi="font278" w:cs="font278"/>
          <w:kern w:val="1"/>
          <w:lang w:val="en-US" w:eastAsia="ar-SA"/>
        </w:rPr>
      </w:pPr>
      <w:bookmarkStart w:id="2" w:name="block-628498_Copy_1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 xml:space="preserve">‌ </w:t>
      </w:r>
      <w:bookmarkStart w:id="3" w:name="54b9121d-fff4-432b-9675-1aa7bf21b4bc"/>
      <w:bookmarkEnd w:id="3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 xml:space="preserve">1.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Видеоуроки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 xml:space="preserve"> по географии 10-11 класс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videouroki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net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video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geografiya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/10-11-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class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2. Занимательная география. 10-11 класс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videouroki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net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projects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/3/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index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php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?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id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=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zgeo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-&amp;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utm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3. Интерактивные уроки по географии для 10-11 классов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education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yandex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ru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geo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lessons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4. Карты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www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geomania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net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world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5. Образовательная платформа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LEKTA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 xml:space="preserve">.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Интерактивнаятетрадь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 xml:space="preserve">.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hw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lecta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ru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homework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new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/840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6. Презентации к урокам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www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geomania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net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/5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class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7. Российская электронная школа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resh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edu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ru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subject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8 Тесты, опросы, кроссворды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app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onlinetestpad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com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tests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9. Фильмы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www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geomania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net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video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-/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10.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ЯКласс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 xml:space="preserve"> 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https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://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www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yaklass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.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ru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p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/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geografiya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t># программа-</w:t>
      </w:r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eastAsia="ar-SA"/>
        </w:rPr>
        <w:br/>
        <w:t xml:space="preserve">11.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Яндекс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 xml:space="preserve">. </w:t>
      </w:r>
      <w:proofErr w:type="spellStart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>Репетитор</w:t>
      </w:r>
      <w:proofErr w:type="spellEnd"/>
      <w:r w:rsidRPr="001D3792">
        <w:rPr>
          <w:rFonts w:ascii="Times New Roman" w:eastAsia="font278" w:hAnsi="Times New Roman" w:cs="Times New Roman"/>
          <w:color w:val="000000"/>
          <w:kern w:val="1"/>
          <w:sz w:val="28"/>
          <w:szCs w:val="24"/>
          <w:shd w:val="clear" w:color="auto" w:fill="FFFFFF"/>
          <w:lang w:val="en-US" w:eastAsia="ar-SA"/>
        </w:rPr>
        <w:t xml:space="preserve"> https://yandex.ru/tutor/urokigeografiya/</w:t>
      </w:r>
      <w:bookmarkStart w:id="4" w:name="block-628498"/>
      <w:bookmarkEnd w:id="2"/>
      <w:bookmarkEnd w:id="4"/>
    </w:p>
    <w:p w:rsidR="003B4AB9" w:rsidRDefault="003B4AB9"/>
    <w:sectPr w:rsidR="003B4AB9">
      <w:pgSz w:w="11906" w:h="16383"/>
      <w:pgMar w:top="583" w:right="556" w:bottom="533" w:left="733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ont278">
    <w:altName w:val="MS Gothic"/>
    <w:charset w:val="8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aps w:val="0"/>
        <w:smallCaps w:val="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FA"/>
    <w:rsid w:val="001D3792"/>
    <w:rsid w:val="003B4AB9"/>
    <w:rsid w:val="005409AB"/>
    <w:rsid w:val="005E47FA"/>
    <w:rsid w:val="00B24BC8"/>
    <w:rsid w:val="00CC35A2"/>
    <w:rsid w:val="00F2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69F5C"/>
  <w15:chartTrackingRefBased/>
  <w15:docId w15:val="{E22E173B-4A61-445C-8C70-786A71DE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AB9"/>
    <w:rPr>
      <w:b/>
      <w:bCs/>
    </w:rPr>
  </w:style>
  <w:style w:type="table" w:styleId="a5">
    <w:name w:val="Table Grid"/>
    <w:basedOn w:val="a1"/>
    <w:uiPriority w:val="39"/>
    <w:rsid w:val="00B24BC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4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4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school.edu.ru/" TargetMode="Externa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26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yschool.edu.ru/" TargetMode="External"/><Relationship Id="rId34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yschool.edu.ru/" TargetMode="Externa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29" Type="http://schemas.openxmlformats.org/officeDocument/2006/relationships/hyperlink" Target="https://myschool.edu.ru/" TargetMode="External"/><Relationship Id="rId41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24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" Type="http://schemas.openxmlformats.org/officeDocument/2006/relationships/hyperlink" Target="https://myschool.edu.ru/" TargetMode="Externa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19" Type="http://schemas.openxmlformats.org/officeDocument/2006/relationships/hyperlink" Target="https://myschool.edu.ru/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4045</Words>
  <Characters>23059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СОШ-11-042</dc:creator>
  <cp:keywords/>
  <dc:description/>
  <cp:lastModifiedBy>Пользователь</cp:lastModifiedBy>
  <cp:revision>6</cp:revision>
  <cp:lastPrinted>2023-09-13T19:56:00Z</cp:lastPrinted>
  <dcterms:created xsi:type="dcterms:W3CDTF">2023-09-08T15:23:00Z</dcterms:created>
  <dcterms:modified xsi:type="dcterms:W3CDTF">2023-09-13T19:56:00Z</dcterms:modified>
</cp:coreProperties>
</file>